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2E178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037F31">
        <w:rPr>
          <w:b/>
          <w:bCs/>
          <w:sz w:val="24"/>
          <w:szCs w:val="24"/>
        </w:rPr>
        <w:t>311</w:t>
      </w:r>
      <w:bookmarkStart w:id="0" w:name="_GoBack"/>
      <w:bookmarkEnd w:id="0"/>
    </w:p>
    <w:p w14:paraId="5691839E" w14:textId="61BC11DC" w:rsidR="00CA2CD0" w:rsidRDefault="005B6130" w:rsidP="00CA2CD0">
      <w:pPr>
        <w:pStyle w:val="CRCoverPage"/>
        <w:tabs>
          <w:tab w:val="right" w:pos="9639"/>
        </w:tabs>
        <w:spacing w:after="0"/>
        <w:rPr>
          <w:b/>
          <w:noProof/>
          <w:sz w:val="24"/>
        </w:rPr>
      </w:pPr>
      <w:bookmarkStart w:id="1"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1"/>
      <w:r w:rsidR="00CA2CD0">
        <w:rPr>
          <w:b/>
          <w:noProof/>
          <w:sz w:val="24"/>
        </w:rPr>
        <w:tab/>
        <w:t>(revision of S6-2</w:t>
      </w:r>
      <w:r w:rsidR="00100799">
        <w:rPr>
          <w:b/>
          <w:noProof/>
          <w:sz w:val="24"/>
        </w:rPr>
        <w:t>5</w:t>
      </w:r>
      <w:r>
        <w:rPr>
          <w:b/>
          <w:noProof/>
          <w:sz w:val="24"/>
        </w:rPr>
        <w:t>5</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753B" w:rsidR="001E41F3" w:rsidRPr="00410371" w:rsidRDefault="008E41B5" w:rsidP="00420019">
            <w:pPr>
              <w:pStyle w:val="CRCoverPage"/>
              <w:spacing w:after="0"/>
              <w:jc w:val="right"/>
              <w:rPr>
                <w:b/>
                <w:noProof/>
                <w:sz w:val="28"/>
              </w:rPr>
            </w:pPr>
            <w:fldSimple w:instr=" DOCPROPERTY  Spec#  \* MERGEFORMAT ">
              <w:r w:rsidR="00F546DD">
                <w:rPr>
                  <w:b/>
                  <w:noProof/>
                  <w:sz w:val="28"/>
                </w:rPr>
                <w:t>23.</w:t>
              </w:r>
              <w:r w:rsidR="00420019">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5AAC4" w:rsidR="001E41F3" w:rsidRPr="00410371" w:rsidRDefault="008E41B5" w:rsidP="00101F7E">
            <w:pPr>
              <w:pStyle w:val="CRCoverPage"/>
              <w:spacing w:after="0"/>
              <w:rPr>
                <w:noProof/>
              </w:rPr>
            </w:pPr>
            <w:fldSimple w:instr=" DOCPROPERTY  Cr#  \* MERGEFORMAT ">
              <w:r w:rsidR="00101F7E">
                <w:rPr>
                  <w:b/>
                  <w:noProof/>
                  <w:sz w:val="28"/>
                </w:rPr>
                <w:t>0410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E4B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FF225" w:rsidR="001E41F3" w:rsidRPr="00410371" w:rsidRDefault="008E41B5" w:rsidP="00420019">
            <w:pPr>
              <w:pStyle w:val="CRCoverPage"/>
              <w:spacing w:after="0"/>
              <w:jc w:val="center"/>
              <w:rPr>
                <w:noProof/>
                <w:sz w:val="28"/>
              </w:rPr>
            </w:pPr>
            <w:fldSimple w:instr=" DOCPROPERTY  Version  \* MERGEFORMAT ">
              <w:r w:rsidR="00420019">
                <w:rPr>
                  <w:b/>
                  <w:noProof/>
                  <w:sz w:val="28"/>
                </w:rPr>
                <w:t>18</w:t>
              </w:r>
              <w:r w:rsidR="00F546DD">
                <w:rPr>
                  <w:b/>
                  <w:noProof/>
                  <w:sz w:val="28"/>
                </w:rPr>
                <w:t>.</w:t>
              </w:r>
              <w:r w:rsidR="00420019">
                <w:rPr>
                  <w:b/>
                  <w:noProof/>
                  <w:sz w:val="28"/>
                </w:rPr>
                <w:t>12</w:t>
              </w:r>
              <w:r w:rsidR="00F546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71747" w:rsidR="00F25D98" w:rsidRDefault="00A253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4B1E6" w:rsidR="00F25D98" w:rsidRDefault="00A253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0F5AD" w:rsidR="001E41F3" w:rsidRPr="00F546DD" w:rsidRDefault="00420019" w:rsidP="006A1483">
            <w:pPr>
              <w:pStyle w:val="CRCoverPage"/>
              <w:spacing w:after="0"/>
              <w:ind w:left="100"/>
              <w:rPr>
                <w:noProof/>
              </w:rPr>
            </w:pPr>
            <w:r>
              <w:t xml:space="preserve">EN resolution – </w:t>
            </w:r>
            <w:r w:rsidR="006A1483">
              <w:t>hold and forward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10873" w:rsidR="001E41F3" w:rsidRDefault="00F546DD">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7F70" w:rsidR="001E41F3" w:rsidRDefault="00193BEC" w:rsidP="00193BEC">
            <w:pPr>
              <w:pStyle w:val="CRCoverPage"/>
              <w:spacing w:after="0"/>
              <w:rPr>
                <w:noProof/>
              </w:rPr>
            </w:pPr>
            <w:r>
              <w:rPr>
                <w:noProof/>
              </w:rPr>
              <w:t>SEAL</w:t>
            </w:r>
            <w:r w:rsidR="0076067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3F5FE" w:rsidR="001E41F3" w:rsidRDefault="00F546DD" w:rsidP="00F54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w:t>
            </w:r>
            <w:r>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F1B46" w:rsidR="001E41F3" w:rsidRDefault="00193B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E1A2C" w:rsidR="001E41F3" w:rsidRDefault="002F04A2">
            <w:pPr>
              <w:pStyle w:val="CRCoverPage"/>
              <w:spacing w:after="0"/>
              <w:ind w:left="100"/>
              <w:rPr>
                <w:noProof/>
              </w:rPr>
            </w:pPr>
            <w:r>
              <w:t>Rel-</w:t>
            </w:r>
            <w:r w:rsidR="00193BE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4A2" w14:paraId="1256F52C" w14:textId="77777777" w:rsidTr="00547111">
        <w:tc>
          <w:tcPr>
            <w:tcW w:w="2694" w:type="dxa"/>
            <w:gridSpan w:val="2"/>
            <w:tcBorders>
              <w:top w:val="single" w:sz="4" w:space="0" w:color="auto"/>
              <w:left w:val="single" w:sz="4" w:space="0" w:color="auto"/>
            </w:tcBorders>
          </w:tcPr>
          <w:p w14:paraId="52C87DB0" w14:textId="77777777" w:rsidR="002F04A2" w:rsidRDefault="002F04A2" w:rsidP="002F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3AAA7" w14:textId="77777777" w:rsidR="00E441A0" w:rsidRDefault="00E441A0" w:rsidP="002F5A91">
            <w:pPr>
              <w:pStyle w:val="CRCoverPage"/>
              <w:spacing w:after="0"/>
            </w:pPr>
            <w:r>
              <w:t>Resolving the below EN:</w:t>
            </w:r>
          </w:p>
          <w:p w14:paraId="708AA7DE" w14:textId="62396BA1" w:rsidR="002F04A2" w:rsidRDefault="006A1483" w:rsidP="00E441A0">
            <w:pPr>
              <w:pStyle w:val="CRCoverPage"/>
              <w:spacing w:after="0"/>
              <w:rPr>
                <w:noProof/>
              </w:rPr>
            </w:pPr>
            <w:r w:rsidRPr="003167FF">
              <w:t>Editor's note: Using gate control parameters for hold and forward buffering is FFS.</w:t>
            </w:r>
          </w:p>
        </w:tc>
      </w:tr>
      <w:tr w:rsidR="002F04A2" w14:paraId="4CA74D09" w14:textId="77777777" w:rsidTr="00547111">
        <w:tc>
          <w:tcPr>
            <w:tcW w:w="2694" w:type="dxa"/>
            <w:gridSpan w:val="2"/>
            <w:tcBorders>
              <w:left w:val="single" w:sz="4" w:space="0" w:color="auto"/>
            </w:tcBorders>
          </w:tcPr>
          <w:p w14:paraId="2D0866D6"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365DEF04" w14:textId="77777777" w:rsidR="002F04A2" w:rsidRDefault="002F04A2" w:rsidP="002F04A2">
            <w:pPr>
              <w:pStyle w:val="CRCoverPage"/>
              <w:spacing w:after="0"/>
              <w:rPr>
                <w:noProof/>
                <w:sz w:val="8"/>
                <w:szCs w:val="8"/>
              </w:rPr>
            </w:pPr>
          </w:p>
        </w:tc>
      </w:tr>
      <w:tr w:rsidR="002F04A2" w14:paraId="21016551" w14:textId="77777777" w:rsidTr="00547111">
        <w:tc>
          <w:tcPr>
            <w:tcW w:w="2694" w:type="dxa"/>
            <w:gridSpan w:val="2"/>
            <w:tcBorders>
              <w:left w:val="single" w:sz="4" w:space="0" w:color="auto"/>
            </w:tcBorders>
          </w:tcPr>
          <w:p w14:paraId="49433147" w14:textId="77777777" w:rsidR="002F04A2" w:rsidRDefault="002F04A2" w:rsidP="002F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E178A1" w:rsidR="002F04A2" w:rsidRDefault="00CB33AC" w:rsidP="00E866B2">
            <w:pPr>
              <w:pStyle w:val="CRCoverPage"/>
              <w:tabs>
                <w:tab w:val="left" w:pos="742"/>
              </w:tabs>
              <w:spacing w:after="0"/>
              <w:ind w:left="100"/>
              <w:rPr>
                <w:noProof/>
              </w:rPr>
            </w:pPr>
            <w:r>
              <w:t>Resolving EN</w:t>
            </w:r>
            <w:r w:rsidR="00C801A2">
              <w:t xml:space="preserve"> to </w:t>
            </w:r>
            <w:r w:rsidR="00E866B2">
              <w:t xml:space="preserve">clarify it is </w:t>
            </w:r>
            <w:r w:rsidR="00C801A2">
              <w:t xml:space="preserve">not specified in the </w:t>
            </w:r>
            <w:r w:rsidR="00924332">
              <w:t>present document</w:t>
            </w:r>
            <w:r w:rsidR="002F04A2">
              <w:rPr>
                <w:lang w:val="en-US"/>
              </w:rPr>
              <w:t>.</w:t>
            </w:r>
          </w:p>
        </w:tc>
      </w:tr>
      <w:tr w:rsidR="002F04A2" w14:paraId="1F886379" w14:textId="77777777" w:rsidTr="00547111">
        <w:tc>
          <w:tcPr>
            <w:tcW w:w="2694" w:type="dxa"/>
            <w:gridSpan w:val="2"/>
            <w:tcBorders>
              <w:left w:val="single" w:sz="4" w:space="0" w:color="auto"/>
            </w:tcBorders>
          </w:tcPr>
          <w:p w14:paraId="4D989623"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71C4A204" w14:textId="77777777" w:rsidR="002F04A2" w:rsidRDefault="002F04A2" w:rsidP="002F04A2">
            <w:pPr>
              <w:pStyle w:val="CRCoverPage"/>
              <w:spacing w:after="0"/>
              <w:rPr>
                <w:noProof/>
                <w:sz w:val="8"/>
                <w:szCs w:val="8"/>
              </w:rPr>
            </w:pPr>
          </w:p>
        </w:tc>
      </w:tr>
      <w:tr w:rsidR="002F04A2" w14:paraId="678D7BF9" w14:textId="77777777" w:rsidTr="00547111">
        <w:tc>
          <w:tcPr>
            <w:tcW w:w="2694" w:type="dxa"/>
            <w:gridSpan w:val="2"/>
            <w:tcBorders>
              <w:left w:val="single" w:sz="4" w:space="0" w:color="auto"/>
              <w:bottom w:val="single" w:sz="4" w:space="0" w:color="auto"/>
            </w:tcBorders>
          </w:tcPr>
          <w:p w14:paraId="4E5CE1B6" w14:textId="77777777" w:rsidR="002F04A2" w:rsidRDefault="002F04A2" w:rsidP="002F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0E086" w:rsidR="002F04A2" w:rsidRDefault="005116AC" w:rsidP="002F04A2">
            <w:pPr>
              <w:pStyle w:val="CRCoverPage"/>
              <w:spacing w:after="0"/>
              <w:ind w:left="100"/>
              <w:rPr>
                <w:noProof/>
              </w:rPr>
            </w:pPr>
            <w:r>
              <w:rPr>
                <w:noProof/>
              </w:rPr>
              <w:t>EN will remain unresolved.</w:t>
            </w:r>
          </w:p>
        </w:tc>
      </w:tr>
      <w:tr w:rsidR="002F04A2" w14:paraId="034AF533" w14:textId="77777777" w:rsidTr="00547111">
        <w:tc>
          <w:tcPr>
            <w:tcW w:w="2694" w:type="dxa"/>
            <w:gridSpan w:val="2"/>
          </w:tcPr>
          <w:p w14:paraId="39D9EB5B" w14:textId="77777777" w:rsidR="002F04A2" w:rsidRDefault="002F04A2" w:rsidP="002F04A2">
            <w:pPr>
              <w:pStyle w:val="CRCoverPage"/>
              <w:spacing w:after="0"/>
              <w:rPr>
                <w:b/>
                <w:i/>
                <w:noProof/>
                <w:sz w:val="8"/>
                <w:szCs w:val="8"/>
              </w:rPr>
            </w:pPr>
          </w:p>
        </w:tc>
        <w:tc>
          <w:tcPr>
            <w:tcW w:w="6946" w:type="dxa"/>
            <w:gridSpan w:val="9"/>
          </w:tcPr>
          <w:p w14:paraId="7826CB1C" w14:textId="77777777" w:rsidR="002F04A2" w:rsidRDefault="002F04A2" w:rsidP="002F04A2">
            <w:pPr>
              <w:pStyle w:val="CRCoverPage"/>
              <w:spacing w:after="0"/>
              <w:rPr>
                <w:noProof/>
                <w:sz w:val="8"/>
                <w:szCs w:val="8"/>
              </w:rPr>
            </w:pPr>
          </w:p>
        </w:tc>
      </w:tr>
      <w:tr w:rsidR="002F04A2" w14:paraId="6A17D7AC" w14:textId="77777777" w:rsidTr="00547111">
        <w:tc>
          <w:tcPr>
            <w:tcW w:w="2694" w:type="dxa"/>
            <w:gridSpan w:val="2"/>
            <w:tcBorders>
              <w:top w:val="single" w:sz="4" w:space="0" w:color="auto"/>
              <w:left w:val="single" w:sz="4" w:space="0" w:color="auto"/>
            </w:tcBorders>
          </w:tcPr>
          <w:p w14:paraId="6DAD5B19" w14:textId="77777777" w:rsidR="002F04A2" w:rsidRDefault="002F04A2" w:rsidP="002F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3414" w:rsidR="002F04A2" w:rsidRDefault="00D95C60" w:rsidP="002F04A2">
            <w:pPr>
              <w:pStyle w:val="CRCoverPage"/>
              <w:spacing w:after="0"/>
              <w:ind w:left="100"/>
              <w:rPr>
                <w:noProof/>
              </w:rPr>
            </w:pPr>
            <w:r>
              <w:rPr>
                <w:rFonts w:eastAsia="Malgun Gothic"/>
              </w:rPr>
              <w:t>14.3.2.55</w:t>
            </w:r>
          </w:p>
        </w:tc>
      </w:tr>
      <w:tr w:rsidR="002F04A2" w14:paraId="56E1E6C3" w14:textId="77777777" w:rsidTr="00547111">
        <w:tc>
          <w:tcPr>
            <w:tcW w:w="2694" w:type="dxa"/>
            <w:gridSpan w:val="2"/>
            <w:tcBorders>
              <w:left w:val="single" w:sz="4" w:space="0" w:color="auto"/>
            </w:tcBorders>
          </w:tcPr>
          <w:p w14:paraId="2FB9DE77"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0898542D" w14:textId="77777777" w:rsidR="002F04A2" w:rsidRDefault="002F04A2" w:rsidP="002F04A2">
            <w:pPr>
              <w:pStyle w:val="CRCoverPage"/>
              <w:spacing w:after="0"/>
              <w:rPr>
                <w:noProof/>
                <w:sz w:val="8"/>
                <w:szCs w:val="8"/>
              </w:rPr>
            </w:pPr>
          </w:p>
        </w:tc>
      </w:tr>
      <w:tr w:rsidR="002F04A2" w14:paraId="76F95A8B" w14:textId="77777777" w:rsidTr="00547111">
        <w:tc>
          <w:tcPr>
            <w:tcW w:w="2694" w:type="dxa"/>
            <w:gridSpan w:val="2"/>
            <w:tcBorders>
              <w:left w:val="single" w:sz="4" w:space="0" w:color="auto"/>
            </w:tcBorders>
          </w:tcPr>
          <w:p w14:paraId="335EAB52" w14:textId="77777777" w:rsidR="002F04A2" w:rsidRDefault="002F04A2" w:rsidP="002F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4A2" w:rsidRDefault="002F04A2" w:rsidP="002F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4A2" w:rsidRDefault="002F04A2" w:rsidP="002F04A2">
            <w:pPr>
              <w:pStyle w:val="CRCoverPage"/>
              <w:spacing w:after="0"/>
              <w:jc w:val="center"/>
              <w:rPr>
                <w:b/>
                <w:caps/>
                <w:noProof/>
              </w:rPr>
            </w:pPr>
            <w:r>
              <w:rPr>
                <w:b/>
                <w:caps/>
                <w:noProof/>
              </w:rPr>
              <w:t>N</w:t>
            </w:r>
          </w:p>
        </w:tc>
        <w:tc>
          <w:tcPr>
            <w:tcW w:w="2977" w:type="dxa"/>
            <w:gridSpan w:val="4"/>
          </w:tcPr>
          <w:p w14:paraId="304CCBCB" w14:textId="77777777" w:rsidR="002F04A2" w:rsidRDefault="002F04A2" w:rsidP="002F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4A2" w:rsidRDefault="002F04A2" w:rsidP="002F04A2">
            <w:pPr>
              <w:pStyle w:val="CRCoverPage"/>
              <w:spacing w:after="0"/>
              <w:ind w:left="99"/>
              <w:rPr>
                <w:noProof/>
              </w:rPr>
            </w:pPr>
          </w:p>
        </w:tc>
      </w:tr>
      <w:tr w:rsidR="002F04A2" w14:paraId="34ACE2EB" w14:textId="77777777" w:rsidTr="00547111">
        <w:tc>
          <w:tcPr>
            <w:tcW w:w="2694" w:type="dxa"/>
            <w:gridSpan w:val="2"/>
            <w:tcBorders>
              <w:left w:val="single" w:sz="4" w:space="0" w:color="auto"/>
            </w:tcBorders>
          </w:tcPr>
          <w:p w14:paraId="571382F3" w14:textId="77777777" w:rsidR="002F04A2" w:rsidRDefault="002F04A2" w:rsidP="002F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64E1" w:rsidR="002F04A2" w:rsidRDefault="00A7346D" w:rsidP="002F04A2">
            <w:pPr>
              <w:pStyle w:val="CRCoverPage"/>
              <w:spacing w:after="0"/>
              <w:jc w:val="center"/>
              <w:rPr>
                <w:b/>
                <w:caps/>
                <w:noProof/>
              </w:rPr>
            </w:pPr>
            <w:r>
              <w:rPr>
                <w:b/>
                <w:caps/>
                <w:noProof/>
              </w:rPr>
              <w:t>X</w:t>
            </w:r>
          </w:p>
        </w:tc>
        <w:tc>
          <w:tcPr>
            <w:tcW w:w="2977" w:type="dxa"/>
            <w:gridSpan w:val="4"/>
          </w:tcPr>
          <w:p w14:paraId="7DB274D8" w14:textId="77777777" w:rsidR="002F04A2" w:rsidRDefault="002F04A2" w:rsidP="002F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4A2" w:rsidRDefault="002F04A2" w:rsidP="002F04A2">
            <w:pPr>
              <w:pStyle w:val="CRCoverPage"/>
              <w:spacing w:after="0"/>
              <w:ind w:left="99"/>
              <w:rPr>
                <w:noProof/>
              </w:rPr>
            </w:pPr>
            <w:r>
              <w:rPr>
                <w:noProof/>
              </w:rPr>
              <w:t xml:space="preserve">TS/TR ... CR ... </w:t>
            </w:r>
          </w:p>
        </w:tc>
      </w:tr>
      <w:tr w:rsidR="002F04A2" w14:paraId="446DDBAC" w14:textId="77777777" w:rsidTr="00547111">
        <w:tc>
          <w:tcPr>
            <w:tcW w:w="2694" w:type="dxa"/>
            <w:gridSpan w:val="2"/>
            <w:tcBorders>
              <w:left w:val="single" w:sz="4" w:space="0" w:color="auto"/>
            </w:tcBorders>
          </w:tcPr>
          <w:p w14:paraId="678A1AA6" w14:textId="77777777" w:rsidR="002F04A2" w:rsidRDefault="002F04A2" w:rsidP="002F0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7F0E5" w:rsidR="002F04A2" w:rsidRDefault="00A7346D" w:rsidP="002F04A2">
            <w:pPr>
              <w:pStyle w:val="CRCoverPage"/>
              <w:spacing w:after="0"/>
              <w:jc w:val="center"/>
              <w:rPr>
                <w:b/>
                <w:caps/>
                <w:noProof/>
              </w:rPr>
            </w:pPr>
            <w:r>
              <w:rPr>
                <w:b/>
                <w:caps/>
                <w:noProof/>
              </w:rPr>
              <w:t>X</w:t>
            </w:r>
          </w:p>
        </w:tc>
        <w:tc>
          <w:tcPr>
            <w:tcW w:w="2977" w:type="dxa"/>
            <w:gridSpan w:val="4"/>
          </w:tcPr>
          <w:p w14:paraId="1A4306D9" w14:textId="77777777" w:rsidR="002F04A2" w:rsidRDefault="002F04A2" w:rsidP="002F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4A2" w:rsidRDefault="002F04A2" w:rsidP="002F04A2">
            <w:pPr>
              <w:pStyle w:val="CRCoverPage"/>
              <w:spacing w:after="0"/>
              <w:ind w:left="99"/>
              <w:rPr>
                <w:noProof/>
              </w:rPr>
            </w:pPr>
            <w:r>
              <w:rPr>
                <w:noProof/>
              </w:rPr>
              <w:t xml:space="preserve">TS/TR ... CR ... </w:t>
            </w:r>
          </w:p>
        </w:tc>
      </w:tr>
      <w:tr w:rsidR="002F04A2" w14:paraId="55C714D2" w14:textId="77777777" w:rsidTr="00547111">
        <w:tc>
          <w:tcPr>
            <w:tcW w:w="2694" w:type="dxa"/>
            <w:gridSpan w:val="2"/>
            <w:tcBorders>
              <w:left w:val="single" w:sz="4" w:space="0" w:color="auto"/>
            </w:tcBorders>
          </w:tcPr>
          <w:p w14:paraId="45913E62" w14:textId="77777777" w:rsidR="002F04A2" w:rsidRDefault="002F04A2" w:rsidP="002F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13CE8" w:rsidR="002F04A2" w:rsidRDefault="00A7346D" w:rsidP="002F04A2">
            <w:pPr>
              <w:pStyle w:val="CRCoverPage"/>
              <w:spacing w:after="0"/>
              <w:jc w:val="center"/>
              <w:rPr>
                <w:b/>
                <w:caps/>
                <w:noProof/>
              </w:rPr>
            </w:pPr>
            <w:r>
              <w:rPr>
                <w:b/>
                <w:caps/>
                <w:noProof/>
              </w:rPr>
              <w:t>X</w:t>
            </w:r>
          </w:p>
        </w:tc>
        <w:tc>
          <w:tcPr>
            <w:tcW w:w="2977" w:type="dxa"/>
            <w:gridSpan w:val="4"/>
          </w:tcPr>
          <w:p w14:paraId="1B4FF921" w14:textId="77777777" w:rsidR="002F04A2" w:rsidRDefault="002F04A2" w:rsidP="002F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4A2" w:rsidRDefault="002F04A2" w:rsidP="002F04A2">
            <w:pPr>
              <w:pStyle w:val="CRCoverPage"/>
              <w:spacing w:after="0"/>
              <w:ind w:left="99"/>
              <w:rPr>
                <w:noProof/>
              </w:rPr>
            </w:pPr>
            <w:r>
              <w:rPr>
                <w:noProof/>
              </w:rPr>
              <w:t xml:space="preserve">TS/TR ... CR ... </w:t>
            </w:r>
          </w:p>
        </w:tc>
      </w:tr>
      <w:tr w:rsidR="002F04A2" w14:paraId="60DF82CC" w14:textId="77777777" w:rsidTr="008863B9">
        <w:tc>
          <w:tcPr>
            <w:tcW w:w="2694" w:type="dxa"/>
            <w:gridSpan w:val="2"/>
            <w:tcBorders>
              <w:left w:val="single" w:sz="4" w:space="0" w:color="auto"/>
            </w:tcBorders>
          </w:tcPr>
          <w:p w14:paraId="517696CD" w14:textId="77777777" w:rsidR="002F04A2" w:rsidRDefault="002F04A2" w:rsidP="002F04A2">
            <w:pPr>
              <w:pStyle w:val="CRCoverPage"/>
              <w:spacing w:after="0"/>
              <w:rPr>
                <w:b/>
                <w:i/>
                <w:noProof/>
              </w:rPr>
            </w:pPr>
          </w:p>
        </w:tc>
        <w:tc>
          <w:tcPr>
            <w:tcW w:w="6946" w:type="dxa"/>
            <w:gridSpan w:val="9"/>
            <w:tcBorders>
              <w:right w:val="single" w:sz="4" w:space="0" w:color="auto"/>
            </w:tcBorders>
          </w:tcPr>
          <w:p w14:paraId="4D84207F" w14:textId="77777777" w:rsidR="002F04A2" w:rsidRDefault="002F04A2" w:rsidP="002F04A2">
            <w:pPr>
              <w:pStyle w:val="CRCoverPage"/>
              <w:spacing w:after="0"/>
              <w:rPr>
                <w:noProof/>
              </w:rPr>
            </w:pPr>
          </w:p>
        </w:tc>
      </w:tr>
      <w:tr w:rsidR="002F04A2" w14:paraId="556B87B6" w14:textId="77777777" w:rsidTr="008863B9">
        <w:tc>
          <w:tcPr>
            <w:tcW w:w="2694" w:type="dxa"/>
            <w:gridSpan w:val="2"/>
            <w:tcBorders>
              <w:left w:val="single" w:sz="4" w:space="0" w:color="auto"/>
              <w:bottom w:val="single" w:sz="4" w:space="0" w:color="auto"/>
            </w:tcBorders>
          </w:tcPr>
          <w:p w14:paraId="79A9C411" w14:textId="77777777" w:rsidR="002F04A2" w:rsidRDefault="002F04A2" w:rsidP="002F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4A2" w:rsidRDefault="002F04A2" w:rsidP="002F04A2">
            <w:pPr>
              <w:pStyle w:val="CRCoverPage"/>
              <w:spacing w:after="0"/>
              <w:ind w:left="100"/>
              <w:rPr>
                <w:noProof/>
              </w:rPr>
            </w:pPr>
          </w:p>
        </w:tc>
      </w:tr>
      <w:tr w:rsidR="002F04A2" w:rsidRPr="008863B9" w14:paraId="45BFE792" w14:textId="77777777" w:rsidTr="008863B9">
        <w:tc>
          <w:tcPr>
            <w:tcW w:w="2694" w:type="dxa"/>
            <w:gridSpan w:val="2"/>
            <w:tcBorders>
              <w:top w:val="single" w:sz="4" w:space="0" w:color="auto"/>
              <w:bottom w:val="single" w:sz="4" w:space="0" w:color="auto"/>
            </w:tcBorders>
          </w:tcPr>
          <w:p w14:paraId="194242DD" w14:textId="77777777" w:rsidR="002F04A2" w:rsidRPr="008863B9" w:rsidRDefault="002F04A2" w:rsidP="002F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4A2" w:rsidRPr="008863B9" w:rsidRDefault="002F04A2" w:rsidP="002F04A2">
            <w:pPr>
              <w:pStyle w:val="CRCoverPage"/>
              <w:spacing w:after="0"/>
              <w:ind w:left="100"/>
              <w:rPr>
                <w:noProof/>
                <w:sz w:val="8"/>
                <w:szCs w:val="8"/>
              </w:rPr>
            </w:pPr>
          </w:p>
        </w:tc>
      </w:tr>
      <w:tr w:rsidR="002F04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4A2" w:rsidRDefault="002F04A2" w:rsidP="002F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4A2" w:rsidRDefault="002F04A2" w:rsidP="002F04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C5A8791" w:rsidR="001E41F3" w:rsidRDefault="001E41F3">
      <w:pPr>
        <w:rPr>
          <w:noProof/>
        </w:rPr>
      </w:pPr>
    </w:p>
    <w:p w14:paraId="7F6F7B0D"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14505A8D" w14:textId="77777777" w:rsidR="007E0460" w:rsidRPr="003167FF" w:rsidRDefault="007E0460" w:rsidP="007E0460">
      <w:pPr>
        <w:pStyle w:val="Heading4"/>
      </w:pPr>
      <w:bookmarkStart w:id="3" w:name="_Toc70415515"/>
      <w:bookmarkStart w:id="4" w:name="_Toc200837543"/>
      <w:bookmarkStart w:id="5" w:name="_Toc210003666"/>
      <w:r w:rsidRPr="003167FF">
        <w:t>14.3.7.3</w:t>
      </w:r>
      <w:r w:rsidRPr="003167FF">
        <w:tab/>
        <w:t>TSC stream creation procedure</w:t>
      </w:r>
      <w:bookmarkEnd w:id="3"/>
      <w:bookmarkEnd w:id="4"/>
    </w:p>
    <w:p w14:paraId="69AE99A7" w14:textId="77777777" w:rsidR="007E0460" w:rsidRPr="003167FF" w:rsidRDefault="007E0460" w:rsidP="007E0460">
      <w:r w:rsidRPr="003167FF">
        <w:t>This procedure allows the VAL server to create a TSC stream. The TSC stream creation procedure enables the VAL server to establish TSC connectivity with the required QoS between the UEs connected to the 5GS after the stream discovery procedure.</w:t>
      </w:r>
    </w:p>
    <w:p w14:paraId="6A4991FA" w14:textId="77777777" w:rsidR="007E0460" w:rsidRPr="003167FF" w:rsidRDefault="007E0460" w:rsidP="007E0460">
      <w:r w:rsidRPr="003167FF">
        <w:t>Pre-conditions:</w:t>
      </w:r>
    </w:p>
    <w:p w14:paraId="23721CC2" w14:textId="77777777" w:rsidR="007E0460" w:rsidRPr="003167FF" w:rsidRDefault="007E0460" w:rsidP="007E0460">
      <w:pPr>
        <w:pStyle w:val="B1"/>
      </w:pPr>
      <w:r w:rsidRPr="003167FF">
        <w:t>1.</w:t>
      </w:r>
      <w:r w:rsidRPr="003167FF">
        <w:tab/>
        <w:t>Each UE has an established Ethernet PDU session for its DS-TT port MAC address.</w:t>
      </w:r>
    </w:p>
    <w:p w14:paraId="6BC5F865" w14:textId="77777777" w:rsidR="007E0460" w:rsidRPr="003167FF" w:rsidRDefault="007E0460" w:rsidP="007E0460">
      <w:pPr>
        <w:pStyle w:val="B1"/>
      </w:pPr>
      <w:r w:rsidRPr="003167FF">
        <w:t>2.</w:t>
      </w:r>
      <w:r w:rsidRPr="003167FF">
        <w:tab/>
        <w:t>Connectivity between the DS-TTs has been validated by the TSC stream availability discovery procedure</w:t>
      </w:r>
      <w:r w:rsidRPr="00BE22E5">
        <w:t xml:space="preserve"> specified in clause 14.3.7.2</w:t>
      </w:r>
      <w:r w:rsidRPr="003167FF">
        <w:t>.</w:t>
      </w:r>
    </w:p>
    <w:p w14:paraId="24D72431" w14:textId="77777777" w:rsidR="007E0460" w:rsidRPr="003167FF" w:rsidRDefault="007E0460" w:rsidP="007E0460">
      <w:pPr>
        <w:pStyle w:val="B1"/>
      </w:pPr>
      <w:r w:rsidRPr="003167FF">
        <w:lastRenderedPageBreak/>
        <w:t>3.</w:t>
      </w:r>
      <w:r w:rsidRPr="003167FF">
        <w:tab/>
      </w:r>
      <w:r>
        <w:t xml:space="preserve">The </w:t>
      </w:r>
      <w:r w:rsidRPr="003167FF">
        <w:t>NRM server maintains mapping from the traffic class to TSC QoS.</w:t>
      </w:r>
    </w:p>
    <w:p w14:paraId="6C943C0C" w14:textId="77777777" w:rsidR="007E0460" w:rsidRPr="003167FF" w:rsidRDefault="007E0460" w:rsidP="007E0460">
      <w:pPr>
        <w:pStyle w:val="TH"/>
      </w:pPr>
      <w:r>
        <w:rPr>
          <w:noProof/>
        </w:rPr>
        <w:object w:dxaOrig="11233" w:dyaOrig="7681" w14:anchorId="5B1A2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9pt;height:221.1pt;mso-width-percent:0;mso-height-percent:0;mso-width-percent:0;mso-height-percent:0" o:ole="">
            <v:imagedata r:id="rId12" o:title=""/>
          </v:shape>
          <o:OLEObject Type="Embed" ProgID="Visio.Drawing.15" ShapeID="_x0000_i1025" DrawAspect="Content" ObjectID="_1824316460" r:id="rId13"/>
        </w:object>
      </w:r>
    </w:p>
    <w:p w14:paraId="0DD086CF" w14:textId="77777777" w:rsidR="007E0460" w:rsidRPr="003167FF" w:rsidRDefault="007E0460" w:rsidP="007E0460">
      <w:pPr>
        <w:pStyle w:val="TF"/>
      </w:pPr>
      <w:r w:rsidRPr="003167FF">
        <w:t>Figure 14.3.7.3-</w:t>
      </w:r>
      <w:r w:rsidRPr="003167FF">
        <w:rPr>
          <w:lang w:eastAsia="zh-CN"/>
        </w:rPr>
        <w:t>1</w:t>
      </w:r>
      <w:r w:rsidRPr="003167FF">
        <w:t>: TSC stream creation procedure</w:t>
      </w:r>
    </w:p>
    <w:p w14:paraId="13D05CCA" w14:textId="77777777" w:rsidR="007E0460" w:rsidRPr="003167FF" w:rsidRDefault="007E0460" w:rsidP="007E0460">
      <w:pPr>
        <w:pStyle w:val="B1"/>
      </w:pPr>
      <w:r w:rsidRPr="003167FF">
        <w:t>1.</w:t>
      </w:r>
      <w:r w:rsidRPr="003167FF">
        <w:tab/>
      </w:r>
      <w:r>
        <w:t xml:space="preserve">The </w:t>
      </w:r>
      <w:r w:rsidRPr="003167FF">
        <w:t xml:space="preserve">NRM server receives a TSC stream creation request from a VAL server to create a TSC stream identified by a VAL Stream ID, between DS-TT ports in the stream specification and for the traffic class in the traffic specification. </w:t>
      </w:r>
    </w:p>
    <w:p w14:paraId="3B845D97" w14:textId="77777777" w:rsidR="007E0460" w:rsidRPr="003167FF" w:rsidRDefault="007E0460" w:rsidP="007E0460">
      <w:pPr>
        <w:pStyle w:val="B1"/>
      </w:pPr>
      <w:r w:rsidRPr="003167FF">
        <w:t>2.</w:t>
      </w:r>
      <w:r w:rsidRPr="003167FF">
        <w:tab/>
      </w:r>
      <w:r>
        <w:t xml:space="preserve">The </w:t>
      </w:r>
      <w:r w:rsidRPr="003167FF">
        <w:t>NRM server calculates the schedule for the VAL Stream ID based on the information collected earlier from the 5GS via N5. It provides per-stream filtering and policing parameters (e.g. as defined in IEEE 802.1Q [</w:t>
      </w:r>
      <w:r>
        <w:t>36</w:t>
      </w:r>
      <w:r w:rsidRPr="003167FF">
        <w:t>]) used to derive the TSC QoS information and related flow information. NRM server also provides the forwarding rule (e.g. as defined in IEEE 802.1Q [</w:t>
      </w:r>
      <w:r>
        <w:t>36</w:t>
      </w:r>
      <w:r w:rsidRPr="003167FF">
        <w:t>]) used to identify the DS-TT MAC address of the corresponding PDU session. Based on the 5GS bridge delay information it determines the TSC QoS information and TSC Assistance information for the stream.</w:t>
      </w:r>
    </w:p>
    <w:p w14:paraId="60074A23" w14:textId="77777777" w:rsidR="007E0460" w:rsidRDefault="007E0460" w:rsidP="007E0460">
      <w:pPr>
        <w:pStyle w:val="B1"/>
      </w:pPr>
      <w:r w:rsidRPr="002D5C74">
        <w:t xml:space="preserve">3. </w:t>
      </w:r>
      <w:r>
        <w:tab/>
      </w:r>
      <w:r w:rsidRPr="002D5C74">
        <w:t>Based on the Traffic specification</w:t>
      </w:r>
      <w:r>
        <w:t xml:space="preserve"> </w:t>
      </w:r>
      <w:r w:rsidRPr="002D5C74">
        <w:t xml:space="preserve">(from the </w:t>
      </w:r>
      <w:r w:rsidRPr="002D5C74">
        <w:rPr>
          <w:lang w:val="en-US"/>
        </w:rPr>
        <w:t xml:space="preserve">TSC stream creation request in step 1), the SEAL NRM server determines whether time synchronization </w:t>
      </w:r>
      <w:r>
        <w:rPr>
          <w:lang w:val="en-US"/>
        </w:rPr>
        <w:t>needs to be activated for the TSC stream on the DS-TTs</w:t>
      </w:r>
      <w:r>
        <w:t>. If the DS-TTs are time synchronized, then the NRM does not activate the time synchronization for the corresponding DS-TT.</w:t>
      </w:r>
    </w:p>
    <w:p w14:paraId="12B40A38" w14:textId="77777777" w:rsidR="007E0460" w:rsidRPr="003167FF" w:rsidRDefault="007E0460" w:rsidP="007E0460">
      <w:pPr>
        <w:pStyle w:val="B1"/>
      </w:pPr>
      <w:r>
        <w:t>4</w:t>
      </w:r>
      <w:r w:rsidRPr="003167FF">
        <w:t>.</w:t>
      </w:r>
      <w:r w:rsidRPr="003167FF">
        <w:tab/>
        <w:t>As a TSCTSF, the NRM server triggers via N</w:t>
      </w:r>
      <w:r>
        <w:t>84</w:t>
      </w:r>
      <w:r w:rsidRPr="003167FF">
        <w:t xml:space="preserve"> the </w:t>
      </w:r>
      <w:r w:rsidRPr="00F2731B">
        <w:t>Npcf_</w:t>
      </w:r>
      <w:r>
        <w:t>P</w:t>
      </w:r>
      <w:r w:rsidRPr="00F2731B">
        <w:t>olicyAuthorization_Create</w:t>
      </w:r>
      <w:r>
        <w:t xml:space="preserve"> </w:t>
      </w:r>
      <w:r w:rsidRPr="003167FF">
        <w:t>service operation as described in 3GPP TS 23.502 [11] for the TSC stream for both UL QoS flow (sender UE to UPF/bridge) and DL QoS flow (UPF/bridge to receiver UE). The Policy Authorization request includes the DS-TT port MAC address, TSC QoS information, TSC Assistance Information (3GPP TS 23.501 [1], cl.5.27.2.3), flow bit rate, priority, Service Data Flow Filter containing flow description including Ethernet Packet Filters. The QoS flow will be assigned for the PDU session for the source MAC address for the UL direction and for the PDU session for the destination MAC address for the DL direction. This information is delivered to the DS-TT by the 5GS.</w:t>
      </w:r>
    </w:p>
    <w:p w14:paraId="1FF8B03B" w14:textId="264C59FD" w:rsidR="007E0460" w:rsidRDefault="007E0460" w:rsidP="007E0460">
      <w:pPr>
        <w:pStyle w:val="B1"/>
        <w:ind w:hanging="1"/>
      </w:pPr>
      <w:r>
        <w:t>I</w:t>
      </w:r>
      <w:r w:rsidRPr="00BE22E5">
        <w:t>f time synchronization is determined to be needed for the TSC stream on the DS-TTs in step 3, the NRM server uses the procedures in clause K.2.2 of 3GPP TS 23.501 [10] to activate the time synchronization</w:t>
      </w:r>
      <w:r w:rsidRPr="00DA23EC">
        <w:t xml:space="preserve"> via the Npcf_PolicyAuthorization_Update service operation</w:t>
      </w:r>
      <w:r w:rsidRPr="00BE22E5">
        <w:t>. The procedure includes the configuration and initialization of the PTP instance in the DS-TTs, the construction of PMICs to each DS-TT/UE to activate the time synchronization service in the DS-TT and to subscribe for the port management information changes in the DS-TTs.</w:t>
      </w:r>
    </w:p>
    <w:p w14:paraId="48ED4BA7" w14:textId="77777777" w:rsidR="00DE3283" w:rsidRDefault="00DE3283" w:rsidP="00DE3283">
      <w:pPr>
        <w:pStyle w:val="NO"/>
        <w:rPr>
          <w:ins w:id="6" w:author="Samsung" w:date="2025-11-10T19:22:00Z"/>
        </w:rPr>
      </w:pPr>
      <w:ins w:id="7" w:author="Samsung" w:date="2025-11-10T19:22:00Z">
        <w:r>
          <w:t>NOTE:</w:t>
        </w:r>
        <w:r>
          <w:tab/>
        </w:r>
        <w:r w:rsidRPr="003167FF">
          <w:t>Using gate control parameters for hold and forward buffering</w:t>
        </w:r>
        <w:r>
          <w:t xml:space="preserve"> </w:t>
        </w:r>
        <w:r w:rsidRPr="00D847C3">
          <w:t>is out of scope of this specification</w:t>
        </w:r>
        <w:r>
          <w:t>.</w:t>
        </w:r>
      </w:ins>
    </w:p>
    <w:p w14:paraId="228D8F84" w14:textId="11B133A6" w:rsidR="007E0460" w:rsidRPr="003167FF" w:rsidDel="00DE3283" w:rsidRDefault="007E0460" w:rsidP="007E0460">
      <w:pPr>
        <w:pStyle w:val="EditorsNote"/>
        <w:rPr>
          <w:del w:id="8" w:author="Samsung" w:date="2025-11-10T19:21:00Z"/>
        </w:rPr>
      </w:pPr>
      <w:del w:id="9" w:author="Samsung" w:date="2025-11-10T19:21:00Z">
        <w:r w:rsidRPr="003167FF" w:rsidDel="00DE3283">
          <w:delText>Editor's note: Using gate control parameters for hold and forward buffering is FFS.</w:delText>
        </w:r>
      </w:del>
    </w:p>
    <w:p w14:paraId="2BC78AC1" w14:textId="77777777" w:rsidR="007E0460" w:rsidRPr="003167FF" w:rsidRDefault="007E0460" w:rsidP="007E0460">
      <w:pPr>
        <w:pStyle w:val="B1"/>
      </w:pPr>
      <w:r>
        <w:t>5</w:t>
      </w:r>
      <w:r w:rsidRPr="003167FF">
        <w:t>.</w:t>
      </w:r>
      <w:r w:rsidRPr="003167FF">
        <w:tab/>
      </w:r>
      <w:r>
        <w:t xml:space="preserve">The </w:t>
      </w:r>
      <w:r w:rsidRPr="003167FF">
        <w:t>NRM server sends TSC stream creation response to the VAL server with the result of TSC stream creation for the VAL Stream ID.</w:t>
      </w:r>
    </w:p>
    <w:p w14:paraId="00D1FA6B"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5"/>
    <w:p w14:paraId="12808C8D" w14:textId="77777777" w:rsidR="00A7346D" w:rsidRPr="003964A6" w:rsidRDefault="00A7346D" w:rsidP="00A7346D"/>
    <w:p w14:paraId="780FA61B" w14:textId="77777777" w:rsidR="00A7346D" w:rsidRDefault="00A7346D">
      <w:pPr>
        <w:rPr>
          <w:noProof/>
        </w:rPr>
        <w:sectPr w:rsidR="00A7346D">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93ECD" w14:textId="77777777" w:rsidR="00F865E0" w:rsidRDefault="00F865E0">
      <w:r>
        <w:separator/>
      </w:r>
    </w:p>
  </w:endnote>
  <w:endnote w:type="continuationSeparator" w:id="0">
    <w:p w14:paraId="5CDF0B72" w14:textId="77777777" w:rsidR="00F865E0" w:rsidRDefault="00F86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6CED6" w14:textId="77777777" w:rsidR="00F865E0" w:rsidRDefault="00F865E0">
      <w:r>
        <w:separator/>
      </w:r>
    </w:p>
  </w:footnote>
  <w:footnote w:type="continuationSeparator" w:id="0">
    <w:p w14:paraId="4934D40F" w14:textId="77777777" w:rsidR="00F865E0" w:rsidRDefault="00F86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31"/>
    <w:rsid w:val="00070E09"/>
    <w:rsid w:val="000A10B4"/>
    <w:rsid w:val="000A6394"/>
    <w:rsid w:val="000B7FED"/>
    <w:rsid w:val="000C038A"/>
    <w:rsid w:val="000C6598"/>
    <w:rsid w:val="000D3363"/>
    <w:rsid w:val="000D44B3"/>
    <w:rsid w:val="000F7FD0"/>
    <w:rsid w:val="00100799"/>
    <w:rsid w:val="00101F7E"/>
    <w:rsid w:val="001163D8"/>
    <w:rsid w:val="00141ADD"/>
    <w:rsid w:val="00145D43"/>
    <w:rsid w:val="00192C46"/>
    <w:rsid w:val="00193BEC"/>
    <w:rsid w:val="001A08B3"/>
    <w:rsid w:val="001A7B60"/>
    <w:rsid w:val="001B52F0"/>
    <w:rsid w:val="001B7A65"/>
    <w:rsid w:val="001D330A"/>
    <w:rsid w:val="001E41F3"/>
    <w:rsid w:val="001F0043"/>
    <w:rsid w:val="00203BCC"/>
    <w:rsid w:val="00231538"/>
    <w:rsid w:val="002478A6"/>
    <w:rsid w:val="0026004D"/>
    <w:rsid w:val="002640DD"/>
    <w:rsid w:val="00275D12"/>
    <w:rsid w:val="00284FEB"/>
    <w:rsid w:val="002860C4"/>
    <w:rsid w:val="002A1655"/>
    <w:rsid w:val="002B49E0"/>
    <w:rsid w:val="002B5741"/>
    <w:rsid w:val="002E472E"/>
    <w:rsid w:val="002E5679"/>
    <w:rsid w:val="002F04A2"/>
    <w:rsid w:val="002F5A91"/>
    <w:rsid w:val="002F754F"/>
    <w:rsid w:val="00305409"/>
    <w:rsid w:val="003438C1"/>
    <w:rsid w:val="00357F6A"/>
    <w:rsid w:val="003609EF"/>
    <w:rsid w:val="0036231A"/>
    <w:rsid w:val="0037238B"/>
    <w:rsid w:val="00374DD4"/>
    <w:rsid w:val="003D54AC"/>
    <w:rsid w:val="003E1A36"/>
    <w:rsid w:val="003F399D"/>
    <w:rsid w:val="00410371"/>
    <w:rsid w:val="00420019"/>
    <w:rsid w:val="004242F1"/>
    <w:rsid w:val="00432B3E"/>
    <w:rsid w:val="00491896"/>
    <w:rsid w:val="00495E48"/>
    <w:rsid w:val="004B6685"/>
    <w:rsid w:val="004B75B7"/>
    <w:rsid w:val="004D457B"/>
    <w:rsid w:val="00505A55"/>
    <w:rsid w:val="005116AC"/>
    <w:rsid w:val="005141D9"/>
    <w:rsid w:val="0051580D"/>
    <w:rsid w:val="0053438D"/>
    <w:rsid w:val="00547111"/>
    <w:rsid w:val="00592D74"/>
    <w:rsid w:val="005B098B"/>
    <w:rsid w:val="005B6130"/>
    <w:rsid w:val="005E2C44"/>
    <w:rsid w:val="00621188"/>
    <w:rsid w:val="006257ED"/>
    <w:rsid w:val="00633813"/>
    <w:rsid w:val="00653DE4"/>
    <w:rsid w:val="006623CC"/>
    <w:rsid w:val="00665C47"/>
    <w:rsid w:val="00695808"/>
    <w:rsid w:val="006A1483"/>
    <w:rsid w:val="006B46FB"/>
    <w:rsid w:val="006B5510"/>
    <w:rsid w:val="006E21FB"/>
    <w:rsid w:val="006F4CC1"/>
    <w:rsid w:val="00760670"/>
    <w:rsid w:val="00764BCD"/>
    <w:rsid w:val="00774659"/>
    <w:rsid w:val="00781086"/>
    <w:rsid w:val="00792342"/>
    <w:rsid w:val="007977A8"/>
    <w:rsid w:val="007B512A"/>
    <w:rsid w:val="007C2097"/>
    <w:rsid w:val="007D6A07"/>
    <w:rsid w:val="007E0460"/>
    <w:rsid w:val="007F7259"/>
    <w:rsid w:val="008040A8"/>
    <w:rsid w:val="008279FA"/>
    <w:rsid w:val="008626E7"/>
    <w:rsid w:val="00870EE7"/>
    <w:rsid w:val="008863B9"/>
    <w:rsid w:val="008A45A6"/>
    <w:rsid w:val="008B21BD"/>
    <w:rsid w:val="008D3CCC"/>
    <w:rsid w:val="008D4BC6"/>
    <w:rsid w:val="008E41B5"/>
    <w:rsid w:val="008F3789"/>
    <w:rsid w:val="008F686C"/>
    <w:rsid w:val="009148DE"/>
    <w:rsid w:val="00924332"/>
    <w:rsid w:val="00924F69"/>
    <w:rsid w:val="00927433"/>
    <w:rsid w:val="00941E30"/>
    <w:rsid w:val="009531B0"/>
    <w:rsid w:val="00965CAC"/>
    <w:rsid w:val="009741B3"/>
    <w:rsid w:val="009777D9"/>
    <w:rsid w:val="00991B88"/>
    <w:rsid w:val="009A5753"/>
    <w:rsid w:val="009A579D"/>
    <w:rsid w:val="009E3297"/>
    <w:rsid w:val="009F734F"/>
    <w:rsid w:val="00A04866"/>
    <w:rsid w:val="00A246B6"/>
    <w:rsid w:val="00A253E9"/>
    <w:rsid w:val="00A40313"/>
    <w:rsid w:val="00A47E70"/>
    <w:rsid w:val="00A50CF0"/>
    <w:rsid w:val="00A546CC"/>
    <w:rsid w:val="00A7346D"/>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A7FAB"/>
    <w:rsid w:val="00BB5DFC"/>
    <w:rsid w:val="00BB6762"/>
    <w:rsid w:val="00BC76AA"/>
    <w:rsid w:val="00BD279D"/>
    <w:rsid w:val="00BD6BB8"/>
    <w:rsid w:val="00BF0CD4"/>
    <w:rsid w:val="00C03C70"/>
    <w:rsid w:val="00C208B5"/>
    <w:rsid w:val="00C63E47"/>
    <w:rsid w:val="00C66BA2"/>
    <w:rsid w:val="00C801A2"/>
    <w:rsid w:val="00C870F6"/>
    <w:rsid w:val="00C95985"/>
    <w:rsid w:val="00CA2CD0"/>
    <w:rsid w:val="00CB0285"/>
    <w:rsid w:val="00CB33AC"/>
    <w:rsid w:val="00CC5026"/>
    <w:rsid w:val="00CC68D0"/>
    <w:rsid w:val="00D03F9A"/>
    <w:rsid w:val="00D06D51"/>
    <w:rsid w:val="00D24991"/>
    <w:rsid w:val="00D50255"/>
    <w:rsid w:val="00D66520"/>
    <w:rsid w:val="00D847C3"/>
    <w:rsid w:val="00D84AE9"/>
    <w:rsid w:val="00D9124E"/>
    <w:rsid w:val="00D95C60"/>
    <w:rsid w:val="00DE3283"/>
    <w:rsid w:val="00DE34CF"/>
    <w:rsid w:val="00E029EF"/>
    <w:rsid w:val="00E13F3D"/>
    <w:rsid w:val="00E245DF"/>
    <w:rsid w:val="00E34783"/>
    <w:rsid w:val="00E34898"/>
    <w:rsid w:val="00E441A0"/>
    <w:rsid w:val="00E866B2"/>
    <w:rsid w:val="00E970E5"/>
    <w:rsid w:val="00EB09B7"/>
    <w:rsid w:val="00EB2ABD"/>
    <w:rsid w:val="00EB3288"/>
    <w:rsid w:val="00EC1F39"/>
    <w:rsid w:val="00EE7D7C"/>
    <w:rsid w:val="00F25D98"/>
    <w:rsid w:val="00F300FB"/>
    <w:rsid w:val="00F35591"/>
    <w:rsid w:val="00F546DD"/>
    <w:rsid w:val="00F865E0"/>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346D"/>
    <w:rPr>
      <w:rFonts w:ascii="Times New Roman" w:hAnsi="Times New Roman"/>
      <w:lang w:val="en-GB" w:eastAsia="en-US"/>
    </w:rPr>
  </w:style>
  <w:style w:type="character" w:customStyle="1" w:styleId="EditorsNoteChar">
    <w:name w:val="Editor's Note Char"/>
    <w:aliases w:val="EN Char"/>
    <w:link w:val="EditorsNote"/>
    <w:qFormat/>
    <w:locked/>
    <w:rsid w:val="00CB0285"/>
    <w:rPr>
      <w:rFonts w:ascii="Times New Roman" w:hAnsi="Times New Roman"/>
      <w:color w:val="FF0000"/>
      <w:lang w:val="en-GB" w:eastAsia="en-US"/>
    </w:rPr>
  </w:style>
  <w:style w:type="character" w:customStyle="1" w:styleId="THChar">
    <w:name w:val="TH Char"/>
    <w:link w:val="TH"/>
    <w:qFormat/>
    <w:rsid w:val="00CB0285"/>
    <w:rPr>
      <w:rFonts w:ascii="Arial" w:hAnsi="Arial"/>
      <w:b/>
      <w:lang w:val="en-GB" w:eastAsia="en-US"/>
    </w:rPr>
  </w:style>
  <w:style w:type="character" w:customStyle="1" w:styleId="TFChar">
    <w:name w:val="TF Char"/>
    <w:link w:val="TF"/>
    <w:qFormat/>
    <w:locked/>
    <w:rsid w:val="00CB0285"/>
    <w:rPr>
      <w:rFonts w:ascii="Arial" w:hAnsi="Arial"/>
      <w:b/>
      <w:lang w:val="en-GB" w:eastAsia="en-US"/>
    </w:rPr>
  </w:style>
  <w:style w:type="character" w:customStyle="1" w:styleId="TACChar">
    <w:name w:val="TAC Char"/>
    <w:link w:val="TAC"/>
    <w:qFormat/>
    <w:locked/>
    <w:rsid w:val="00C03C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DEC8D-1140-48E3-904B-2A337BF28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2025-11-10T11:17:00Z</dcterms:created>
  <dcterms:modified xsi:type="dcterms:W3CDTF">2025-11-10T16:18:00Z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